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kingdom-wife-blueprint-strategy"/>
    <w:p>
      <w:pPr>
        <w:pStyle w:val="Heading1"/>
      </w:pPr>
      <w:r>
        <w:t xml:space="preserve">Kingdom Wife Blueprint — Strategy</w:t>
      </w:r>
    </w:p>
    <w:p>
      <w:pPr>
        <w:pStyle w:val="BlockText"/>
      </w:pPr>
      <w:r>
        <w:rPr>
          <w:i/>
          <w:iCs/>
        </w:rPr>
        <w:t xml:space="preserve">Why this exists. Who it serves. How it competes. Where the revenue comes from.</w:t>
      </w:r>
    </w:p>
    <w:p>
      <w:r>
        <w:pict>
          <v:rect style="width:0;height:1.5pt" o:hralign="center" o:hrstd="t" o:hr="t"/>
        </w:pict>
      </w:r>
    </w:p>
    <w:bookmarkStart w:id="9" w:name="the-thesis"/>
    <w:p>
      <w:pPr>
        <w:pStyle w:val="Heading2"/>
      </w:pPr>
      <w:r>
        <w:t xml:space="preserve">The thesis</w:t>
      </w:r>
    </w:p>
    <w:p>
      <w:pPr>
        <w:pStyle w:val="FirstParagraph"/>
      </w:pPr>
      <w:r>
        <w:t xml:space="preserve">Christian women’s publishing is full. Marriage advice is full. Devotionals are full. What’s missing is</w:t>
      </w:r>
      <w:r>
        <w:t xml:space="preserve"> </w:t>
      </w:r>
      <w:r>
        <w:rPr>
          <w:b/>
          <w:bCs/>
        </w:rPr>
        <w:t xml:space="preserve">a faith-aware, structurally rigorous resource for women who already know they’re Christians and already know they’re married — and who are tired of advice that pretends marriage is solvable through more cheerfulness.</w:t>
      </w:r>
    </w:p>
    <w:p>
      <w:pPr>
        <w:pStyle w:val="BodyText"/>
      </w:pPr>
      <w:r>
        <w:t xml:space="preserve">Sandi’s audience isn’t trying to figure out Christianity. They’re trying to figure out their marriage</w:t>
      </w:r>
      <w:r>
        <w:t xml:space="preserve"> </w:t>
      </w:r>
      <w:r>
        <w:rPr>
          <w:i/>
          <w:iCs/>
        </w:rPr>
        <w:t xml:space="preserve">inside</w:t>
      </w:r>
      <w:r>
        <w:t xml:space="preserve"> </w:t>
      </w:r>
      <w:r>
        <w:t xml:space="preserve">their Christianity, and they need someone who:</w:t>
      </w:r>
    </w:p>
    <w:p>
      <w:pPr>
        <w:pStyle w:val="Compact"/>
        <w:numPr>
          <w:ilvl w:val="0"/>
          <w:numId w:val="1001"/>
        </w:numPr>
      </w:pPr>
      <w:r>
        <w:t xml:space="preserve">Doesn’t say</w:t>
      </w:r>
      <w:r>
        <w:t xml:space="preserve"> </w:t>
      </w:r>
      <w:r>
        <w:t xml:space="preserve">“precious sister”</w:t>
      </w:r>
      <w:r>
        <w:t xml:space="preserve"> </w:t>
      </w:r>
      <w:r>
        <w:t xml:space="preserve">or</w:t>
      </w:r>
      <w:r>
        <w:t xml:space="preserve"> </w:t>
      </w:r>
      <w:r>
        <w:t xml:space="preserve">“beloved in the Lord”</w:t>
      </w:r>
    </w:p>
    <w:p>
      <w:pPr>
        <w:pStyle w:val="Compact"/>
        <w:numPr>
          <w:ilvl w:val="0"/>
          <w:numId w:val="1001"/>
        </w:numPr>
      </w:pPr>
      <w:r>
        <w:t xml:space="preserve">Doesn’t sell quick fixes or</w:t>
      </w:r>
      <w:r>
        <w:t xml:space="preserve"> </w:t>
      </w:r>
      <w:r>
        <w:t xml:space="preserve">“ten ways to a happier marriage”</w:t>
      </w:r>
    </w:p>
    <w:p>
      <w:pPr>
        <w:pStyle w:val="Compact"/>
        <w:numPr>
          <w:ilvl w:val="0"/>
          <w:numId w:val="1001"/>
        </w:numPr>
      </w:pPr>
      <w:r>
        <w:t xml:space="preserve">Doesn’t pretend the work is finishable in 21 days</w:t>
      </w:r>
    </w:p>
    <w:p>
      <w:pPr>
        <w:pStyle w:val="Compact"/>
        <w:numPr>
          <w:ilvl w:val="0"/>
          <w:numId w:val="1001"/>
        </w:numPr>
      </w:pPr>
      <w:r>
        <w:t xml:space="preserve">Does treat them like adults who’ve been around long enough to spot pretense</w:t>
      </w:r>
    </w:p>
    <w:p>
      <w:pPr>
        <w:pStyle w:val="Compact"/>
        <w:numPr>
          <w:ilvl w:val="0"/>
          <w:numId w:val="1001"/>
        </w:numPr>
      </w:pPr>
      <w:r>
        <w:t xml:space="preserve">Does ground the work in a specific theological frame (Three Truths) that earns its weight</w:t>
      </w:r>
    </w:p>
    <w:p>
      <w:pPr>
        <w:pStyle w:val="FirstParagraph"/>
      </w:pPr>
      <w:r>
        <w:t xml:space="preserve">That voice is rare. That voice is Sandi’s. The Kingdom Wife Blueprint is the productized version of it.</w:t>
      </w:r>
    </w:p>
    <w:p>
      <w:r>
        <w:pict>
          <v:rect style="width:0;height:1.5pt" o:hralign="center" o:hrstd="t" o:hr="t"/>
        </w:pict>
      </w:r>
    </w:p>
    <w:bookmarkEnd w:id="9"/>
    <w:bookmarkStart w:id="10" w:name="audience-definition-locked"/>
    <w:p>
      <w:pPr>
        <w:pStyle w:val="Heading2"/>
      </w:pPr>
      <w:r>
        <w:t xml:space="preserve">Audience definition (locked)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Segment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Primary</w:t>
            </w:r>
          </w:p>
        </w:tc>
        <w:tc>
          <w:tcPr/>
          <w:p>
            <w:pPr>
              <w:pStyle w:val="Compact"/>
            </w:pPr>
            <w:r>
              <w:t xml:space="preserve">Christian married women, ages 30s–60s · married 5+ years · midwest/south US heavy · evangelical or conservative-mainline · church-attending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Secondary</w:t>
            </w:r>
          </w:p>
        </w:tc>
        <w:tc>
          <w:tcPr/>
          <w:p>
            <w:pPr>
              <w:pStyle w:val="Compact"/>
            </w:pPr>
            <w:r>
              <w:t xml:space="preserve">Pastor’s wives · women’s ministry leaders · counselors who recommend material to clients · adult daughters of the primary segment buying for their mothers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Tertiary</w:t>
            </w:r>
          </w:p>
        </w:tc>
        <w:tc>
          <w:tcPr/>
          <w:p>
            <w:pPr>
              <w:pStyle w:val="Compact"/>
            </w:pPr>
            <w:r>
              <w:t xml:space="preserve">Women considering marriage · re-married women · widowed/divorced women revisiting their first marriage in retrospect — these come in via Tier 1 (book) and are welcomed but the content is calibrated for the primary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positioning-vs.-shelf-competitors"/>
    <w:p>
      <w:pPr>
        <w:pStyle w:val="Heading2"/>
      </w:pPr>
      <w:r>
        <w:t xml:space="preserve">Positioning vs. shelf competitors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Competitor</w:t>
            </w:r>
          </w:p>
        </w:tc>
        <w:tc>
          <w:tcPr/>
          <w:p>
            <w:pPr>
              <w:pStyle w:val="Compact"/>
            </w:pPr>
            <w:r>
              <w:t xml:space="preserve">Their angle</w:t>
            </w:r>
          </w:p>
        </w:tc>
        <w:tc>
          <w:tcPr/>
          <w:p>
            <w:pPr>
              <w:pStyle w:val="Compact"/>
            </w:pPr>
            <w:r>
              <w:t xml:space="preserve">Where they leave room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i/>
                <w:iCs/>
              </w:rPr>
              <w:t xml:space="preserve">Love &amp; Respect</w:t>
            </w:r>
            <w:r>
              <w:t xml:space="preserve"> </w:t>
            </w:r>
            <w:r>
              <w:t xml:space="preserve">(Eggerichs)</w:t>
            </w:r>
          </w:p>
        </w:tc>
        <w:tc>
          <w:tcPr/>
          <w:p>
            <w:pPr>
              <w:pStyle w:val="Compact"/>
            </w:pPr>
            <w:r>
              <w:t xml:space="preserve">Communication-pattern fix; Eph 5 frame</w:t>
            </w:r>
          </w:p>
        </w:tc>
        <w:tc>
          <w:tcPr/>
          <w:p>
            <w:pPr>
              <w:pStyle w:val="Compact"/>
            </w:pPr>
            <w:r>
              <w:t xml:space="preserve">Single-thesis · doesn’t address identity layer · 20+ years old · audience aging out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i/>
                <w:iCs/>
              </w:rPr>
              <w:t xml:space="preserve">The Excellent Wife</w:t>
            </w:r>
            <w:r>
              <w:t xml:space="preserve"> </w:t>
            </w:r>
            <w:r>
              <w:t xml:space="preserve">(Peace)</w:t>
            </w:r>
          </w:p>
        </w:tc>
        <w:tc>
          <w:tcPr/>
          <w:p>
            <w:pPr>
              <w:pStyle w:val="Compact"/>
            </w:pPr>
            <w:r>
              <w:t xml:space="preserve">Conservative-leaning · Proverbs 31 · obedience frame</w:t>
            </w:r>
          </w:p>
        </w:tc>
        <w:tc>
          <w:tcPr/>
          <w:p>
            <w:pPr>
              <w:pStyle w:val="Compact"/>
            </w:pPr>
            <w:r>
              <w:t xml:space="preserve">Tone alienates younger primary segment · missing the wholeness-before-partnership thread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i/>
                <w:iCs/>
              </w:rPr>
              <w:t xml:space="preserve">Sacred Marriage</w:t>
            </w:r>
            <w:r>
              <w:t xml:space="preserve"> </w:t>
            </w:r>
            <w:r>
              <w:t xml:space="preserve">(Thomas)</w:t>
            </w:r>
          </w:p>
        </w:tc>
        <w:tc>
          <w:tcPr/>
          <w:p>
            <w:pPr>
              <w:pStyle w:val="Compact"/>
            </w:pPr>
            <w:r>
              <w:t xml:space="preserve">“Marriage to make you holy not happy”</w:t>
            </w:r>
            <w:r>
              <w:t xml:space="preserve"> </w:t>
            </w:r>
            <w:r>
              <w:t xml:space="preserve">· single-thesis</w:t>
            </w:r>
          </w:p>
        </w:tc>
        <w:tc>
          <w:tcPr/>
          <w:p>
            <w:pPr>
              <w:pStyle w:val="Compact"/>
            </w:pPr>
            <w:r>
              <w:t xml:space="preserve">Doesn’t give the woman an identity-first frame · light on practice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i/>
                <w:iCs/>
              </w:rPr>
              <w:t xml:space="preserve">Boundaries in Marriage</w:t>
            </w:r>
            <w:r>
              <w:t xml:space="preserve"> </w:t>
            </w:r>
            <w:r>
              <w:t xml:space="preserve">(Cloud/Townsend)</w:t>
            </w:r>
          </w:p>
        </w:tc>
        <w:tc>
          <w:tcPr/>
          <w:p>
            <w:pPr>
              <w:pStyle w:val="Compact"/>
            </w:pPr>
            <w:r>
              <w:t xml:space="preserve">Therapeutic frame · clinical</w:t>
            </w:r>
          </w:p>
        </w:tc>
        <w:tc>
          <w:tcPr/>
          <w:p>
            <w:pPr>
              <w:pStyle w:val="Compact"/>
            </w:pPr>
            <w:r>
              <w:t xml:space="preserve">Light on theology · women want both, not either-or</w:t>
            </w:r>
          </w:p>
        </w:tc>
      </w:tr>
      <w:tr>
        <w:tc>
          <w:tcPr/>
          <w:p>
            <w:pPr>
              <w:pStyle w:val="Compact"/>
            </w:pPr>
            <w:r>
              <w:t xml:space="preserve">Various devotional-style books</w:t>
            </w:r>
          </w:p>
        </w:tc>
        <w:tc>
          <w:tcPr/>
          <w:p>
            <w:pPr>
              <w:pStyle w:val="Compact"/>
            </w:pPr>
            <w:r>
              <w:t xml:space="preserve">Daily-reading rhythm</w:t>
            </w:r>
          </w:p>
        </w:tc>
        <w:tc>
          <w:tcPr/>
          <w:p>
            <w:pPr>
              <w:pStyle w:val="Compact"/>
            </w:pPr>
            <w:r>
              <w:t xml:space="preserve">Low theological depth · no structural payoff · forgotten in a month</w:t>
            </w:r>
          </w:p>
        </w:tc>
      </w:tr>
    </w:tbl>
    <w:p>
      <w:pPr>
        <w:pStyle w:val="BodyText"/>
      </w:pPr>
      <w:r>
        <w:rPr>
          <w:b/>
          <w:bCs/>
        </w:rPr>
        <w:t xml:space="preserve">The Kingdom Wife Blueprint slot:</w:t>
      </w:r>
      <w:r>
        <w:t xml:space="preserve"> </w:t>
      </w:r>
      <w:r>
        <w:t xml:space="preserve">identity-first + theologically rigorous + practically usable + voice-specific. None of the competitors hold all four.</w:t>
      </w:r>
    </w:p>
    <w:p>
      <w:r>
        <w:pict>
          <v:rect style="width:0;height:1.5pt" o:hralign="center" o:hrstd="t" o:hr="t"/>
        </w:pict>
      </w:r>
    </w:p>
    <w:bookmarkEnd w:id="11"/>
    <w:bookmarkStart w:id="16" w:name="revenue-model"/>
    <w:p>
      <w:pPr>
        <w:pStyle w:val="Heading2"/>
      </w:pPr>
      <w:r>
        <w:t xml:space="preserve">Revenue model</w:t>
      </w:r>
    </w:p>
    <w:bookmarkStart w:id="12" w:name="tier-1-book-reader-front-door"/>
    <w:p>
      <w:pPr>
        <w:pStyle w:val="Heading3"/>
      </w:pPr>
      <w:r>
        <w:t xml:space="preserve">Tier 1 — Book Reader (front door)</w:t>
      </w:r>
    </w:p>
    <w:p>
      <w:pPr>
        <w:pStyle w:val="Compact"/>
        <w:numPr>
          <w:ilvl w:val="0"/>
          <w:numId w:val="1002"/>
        </w:numPr>
      </w:pPr>
      <w:r>
        <w:t xml:space="preserve">KDP paperback ~$14.99 · Kindle ~$4.99 · royalties standard</w:t>
      </w:r>
    </w:p>
    <w:p>
      <w:pPr>
        <w:pStyle w:val="Compact"/>
        <w:numPr>
          <w:ilvl w:val="0"/>
          <w:numId w:val="1002"/>
        </w:numPr>
      </w:pPr>
      <w:r>
        <w:t xml:space="preserve">Goal: quality acquisition · entry path · funnel into Tier 2</w:t>
      </w:r>
    </w:p>
    <w:p>
      <w:pPr>
        <w:pStyle w:val="Compact"/>
        <w:numPr>
          <w:ilvl w:val="0"/>
          <w:numId w:val="1002"/>
        </w:numPr>
      </w:pPr>
      <w:r>
        <w:t xml:space="preserve">Conversion target: 10–15% of book buyers join Tier 2 within 90 days</w:t>
      </w:r>
    </w:p>
    <w:bookmarkEnd w:id="12"/>
    <w:bookmarkStart w:id="13" w:name="tier-2-course-member-core-revenue"/>
    <w:p>
      <w:pPr>
        <w:pStyle w:val="Heading3"/>
      </w:pPr>
      <w:r>
        <w:t xml:space="preserve">Tier 2 — Course Member (core revenue)</w:t>
      </w:r>
    </w:p>
    <w:p>
      <w:pPr>
        <w:pStyle w:val="Compact"/>
        <w:numPr>
          <w:ilvl w:val="0"/>
          <w:numId w:val="1003"/>
        </w:numPr>
      </w:pPr>
      <w:r>
        <w:t xml:space="preserve">$197 one-time OR $29/mo (12-month commitment)</w:t>
      </w:r>
    </w:p>
    <w:p>
      <w:pPr>
        <w:pStyle w:val="Compact"/>
        <w:numPr>
          <w:ilvl w:val="0"/>
          <w:numId w:val="1003"/>
        </w:numPr>
      </w:pPr>
      <w:r>
        <w:t xml:space="preserve">Full Four Realms course (Inner Life · Relational Dynamics · Practical Authority · Spiritual Leadership)</w:t>
      </w:r>
    </w:p>
    <w:p>
      <w:pPr>
        <w:pStyle w:val="Compact"/>
        <w:numPr>
          <w:ilvl w:val="0"/>
          <w:numId w:val="1003"/>
        </w:numPr>
      </w:pPr>
      <w:r>
        <w:t xml:space="preserve">Journal prompt library</w:t>
      </w:r>
    </w:p>
    <w:p>
      <w:pPr>
        <w:pStyle w:val="Compact"/>
        <w:numPr>
          <w:ilvl w:val="0"/>
          <w:numId w:val="1003"/>
        </w:numPr>
      </w:pPr>
      <w:r>
        <w:t xml:space="preserve">Scripture anchor library (cross-referenced with</w:t>
      </w:r>
      <w:r>
        <w:t xml:space="preserve"> </w:t>
      </w:r>
      <w:r>
        <w:rPr>
          <w:rStyle w:val="VerbatimChar"/>
        </w:rPr>
        <w:t xml:space="preserve">_skills/scripture-anchor-finder/SKILL.md</w:t>
      </w:r>
      <w:r>
        <w:t xml:space="preserve">)</w:t>
      </w:r>
    </w:p>
    <w:p>
      <w:pPr>
        <w:pStyle w:val="Compact"/>
        <w:numPr>
          <w:ilvl w:val="0"/>
          <w:numId w:val="1003"/>
        </w:numPr>
      </w:pPr>
      <w:r>
        <w:t xml:space="preserve">Conversion target: 5–8% of book buyers; 25% of those upgrade to Tier 3</w:t>
      </w:r>
    </w:p>
    <w:bookmarkEnd w:id="13"/>
    <w:bookmarkStart w:id="14" w:name="tier-3-cohort-member-premium"/>
    <w:p>
      <w:pPr>
        <w:pStyle w:val="Heading3"/>
      </w:pPr>
      <w:r>
        <w:t xml:space="preserve">Tier 3 — Cohort Member (premium)</w:t>
      </w:r>
    </w:p>
    <w:p>
      <w:pPr>
        <w:pStyle w:val="Compact"/>
        <w:numPr>
          <w:ilvl w:val="0"/>
          <w:numId w:val="1004"/>
        </w:numPr>
      </w:pPr>
      <w:r>
        <w:t xml:space="preserve">$79/mo rolling · monthly 90-min group call · accountability partner matching · quarterly 3-hour deep session</w:t>
      </w:r>
    </w:p>
    <w:p>
      <w:pPr>
        <w:pStyle w:val="Compact"/>
        <w:numPr>
          <w:ilvl w:val="0"/>
          <w:numId w:val="1004"/>
        </w:numPr>
      </w:pPr>
      <w:r>
        <w:t xml:space="preserve">Cap at 30 women per cohort to preserve intimacy</w:t>
      </w:r>
    </w:p>
    <w:p>
      <w:pPr>
        <w:pStyle w:val="Compact"/>
        <w:numPr>
          <w:ilvl w:val="0"/>
          <w:numId w:val="1004"/>
        </w:numPr>
      </w:pPr>
      <w:r>
        <w:t xml:space="preserve">Multiple cohorts run concurrently as audience scales</w:t>
      </w:r>
    </w:p>
    <w:p>
      <w:pPr>
        <w:pStyle w:val="Compact"/>
        <w:numPr>
          <w:ilvl w:val="0"/>
          <w:numId w:val="1004"/>
        </w:numPr>
      </w:pPr>
      <w:r>
        <w:t xml:space="preserve">Highest LTV; also the testimonial engine for Tier 1/2 marketing</w:t>
      </w:r>
    </w:p>
    <w:bookmarkEnd w:id="14"/>
    <w:bookmarkStart w:id="15" w:name="month-revenue-projection-conservative"/>
    <w:p>
      <w:pPr>
        <w:pStyle w:val="Heading3"/>
      </w:pPr>
      <w:r>
        <w:t xml:space="preserve">12-month revenue projection (conservative)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Quarter</w:t>
            </w:r>
          </w:p>
        </w:tc>
        <w:tc>
          <w:tcPr/>
          <w:p>
            <w:pPr>
              <w:pStyle w:val="Compact"/>
            </w:pPr>
            <w:r>
              <w:t xml:space="preserve">Tier 1 (book)</w:t>
            </w:r>
          </w:p>
        </w:tc>
        <w:tc>
          <w:tcPr/>
          <w:p>
            <w:pPr>
              <w:pStyle w:val="Compact"/>
            </w:pPr>
            <w:r>
              <w:t xml:space="preserve">Tier 2 (course)</w:t>
            </w:r>
          </w:p>
        </w:tc>
        <w:tc>
          <w:tcPr/>
          <w:p>
            <w:pPr>
              <w:pStyle w:val="Compact"/>
            </w:pPr>
            <w:r>
              <w:t xml:space="preserve">Tier 3 (cohort)</w:t>
            </w:r>
          </w:p>
        </w:tc>
        <w:tc>
          <w:tcPr/>
          <w:p>
            <w:pPr>
              <w:pStyle w:val="Compact"/>
            </w:pPr>
            <w:r>
              <w:t xml:space="preserve">Total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Q1 (post-launch)</w:t>
            </w:r>
          </w:p>
        </w:tc>
        <w:tc>
          <w:tcPr/>
          <w:p>
            <w:pPr>
              <w:pStyle w:val="Compact"/>
            </w:pPr>
            <w:r>
              <w:t xml:space="preserve">500 books × $4 royalty avg = $2,000</w:t>
            </w:r>
          </w:p>
        </w:tc>
        <w:tc>
          <w:tcPr/>
          <w:p>
            <w:pPr>
              <w:pStyle w:val="Compact"/>
            </w:pPr>
            <w:r>
              <w:t xml:space="preserve">50 × $197 = $9,850</w:t>
            </w:r>
          </w:p>
        </w:tc>
        <w:tc>
          <w:tcPr/>
          <w:p>
            <w:pPr>
              <w:pStyle w:val="Compact"/>
            </w:pPr>
            <w:r>
              <w:t xml:space="preserve">12 × $79 × 3 mo = $2,844</w:t>
            </w:r>
          </w:p>
        </w:tc>
        <w:tc>
          <w:tcPr/>
          <w:p>
            <w:pPr>
              <w:pStyle w:val="Compact"/>
            </w:pPr>
            <w:r>
              <w:t xml:space="preserve">$14,694</w:t>
            </w:r>
          </w:p>
        </w:tc>
      </w:tr>
      <w:tr>
        <w:tc>
          <w:tcPr/>
          <w:p>
            <w:pPr>
              <w:pStyle w:val="Compact"/>
            </w:pPr>
            <w:r>
              <w:t xml:space="preserve">Q2</w:t>
            </w:r>
          </w:p>
        </w:tc>
        <w:tc>
          <w:tcPr/>
          <w:p>
            <w:pPr>
              <w:pStyle w:val="Compact"/>
            </w:pPr>
            <w:r>
              <w:t xml:space="preserve">300 × $4 = $1,200</w:t>
            </w:r>
          </w:p>
        </w:tc>
        <w:tc>
          <w:tcPr/>
          <w:p>
            <w:pPr>
              <w:pStyle w:val="Compact"/>
            </w:pPr>
            <w:r>
              <w:t xml:space="preserve">40 × $197 = $7,880</w:t>
            </w:r>
          </w:p>
        </w:tc>
        <w:tc>
          <w:tcPr/>
          <w:p>
            <w:pPr>
              <w:pStyle w:val="Compact"/>
            </w:pPr>
            <w:r>
              <w:t xml:space="preserve">30 × $79 × 3 = $7,110</w:t>
            </w:r>
          </w:p>
        </w:tc>
        <w:tc>
          <w:tcPr/>
          <w:p>
            <w:pPr>
              <w:pStyle w:val="Compact"/>
            </w:pPr>
            <w:r>
              <w:t xml:space="preserve">$16,190</w:t>
            </w:r>
          </w:p>
        </w:tc>
      </w:tr>
      <w:tr>
        <w:tc>
          <w:tcPr/>
          <w:p>
            <w:pPr>
              <w:pStyle w:val="Compact"/>
            </w:pPr>
            <w:r>
              <w:t xml:space="preserve">Q3</w:t>
            </w:r>
          </w:p>
        </w:tc>
        <w:tc>
          <w:tcPr/>
          <w:p>
            <w:pPr>
              <w:pStyle w:val="Compact"/>
            </w:pPr>
            <w:r>
              <w:t xml:space="preserve">250 × $4 = $1,000</w:t>
            </w:r>
          </w:p>
        </w:tc>
        <w:tc>
          <w:tcPr/>
          <w:p>
            <w:pPr>
              <w:pStyle w:val="Compact"/>
            </w:pPr>
            <w:r>
              <w:t xml:space="preserve">35 × $197 = $6,895</w:t>
            </w:r>
          </w:p>
        </w:tc>
        <w:tc>
          <w:tcPr/>
          <w:p>
            <w:pPr>
              <w:pStyle w:val="Compact"/>
            </w:pPr>
            <w:r>
              <w:t xml:space="preserve">45 × $79 × 3 = $10,665</w:t>
            </w:r>
          </w:p>
        </w:tc>
        <w:tc>
          <w:tcPr/>
          <w:p>
            <w:pPr>
              <w:pStyle w:val="Compact"/>
            </w:pPr>
            <w:r>
              <w:t xml:space="preserve">$18,560</w:t>
            </w:r>
          </w:p>
        </w:tc>
      </w:tr>
      <w:tr>
        <w:tc>
          <w:tcPr/>
          <w:p>
            <w:pPr>
              <w:pStyle w:val="Compact"/>
            </w:pPr>
            <w:r>
              <w:t xml:space="preserve">Q4</w:t>
            </w:r>
          </w:p>
        </w:tc>
        <w:tc>
          <w:tcPr/>
          <w:p>
            <w:pPr>
              <w:pStyle w:val="Compact"/>
            </w:pPr>
            <w:r>
              <w:t xml:space="preserve">400 × $4 = $1,600 (holiday lift)</w:t>
            </w:r>
          </w:p>
        </w:tc>
        <w:tc>
          <w:tcPr/>
          <w:p>
            <w:pPr>
              <w:pStyle w:val="Compact"/>
            </w:pPr>
            <w:r>
              <w:t xml:space="preserve">50 × $197 = $9,850</w:t>
            </w:r>
          </w:p>
        </w:tc>
        <w:tc>
          <w:tcPr/>
          <w:p>
            <w:pPr>
              <w:pStyle w:val="Compact"/>
            </w:pPr>
            <w:r>
              <w:t xml:space="preserve">60 × $79 × 3 = $14,220</w:t>
            </w:r>
          </w:p>
        </w:tc>
        <w:tc>
          <w:tcPr/>
          <w:p>
            <w:pPr>
              <w:pStyle w:val="Compact"/>
            </w:pPr>
            <w:r>
              <w:t xml:space="preserve">$25,670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Y1 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$5,800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$34,475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$34,839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$75,114</w:t>
            </w:r>
          </w:p>
        </w:tc>
      </w:tr>
    </w:tbl>
    <w:p>
      <w:pPr>
        <w:pStyle w:val="BodyText"/>
      </w:pPr>
      <w:r>
        <w:t xml:space="preserve">Numbers conservative. No paid ads in Y1; growth is from KDP discovery, podcast guesting, organic referral. Tier 3 stickiness is the lever — if average tenure is 9 months instead of 3, Y1 revenue ~$130K.</w:t>
      </w:r>
    </w:p>
    <w:p>
      <w:r>
        <w:pict>
          <v:rect style="width:0;height:1.5pt" o:hralign="center" o:hrstd="t" o:hr="t"/>
        </w:pict>
      </w:r>
    </w:p>
    <w:bookmarkEnd w:id="15"/>
    <w:bookmarkEnd w:id="16"/>
    <w:bookmarkStart w:id="17" w:name="competitive-moat"/>
    <w:p>
      <w:pPr>
        <w:pStyle w:val="Heading2"/>
      </w:pPr>
      <w:r>
        <w:t xml:space="preserve">Competitive moat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Voice that can’t be commodified.</w:t>
      </w:r>
      <w:r>
        <w:t xml:space="preserve"> </w:t>
      </w:r>
      <w:r>
        <w:t xml:space="preserve">The exact mentor-warmth Sandi writes in is hard to replicate without 20+ years of life and ministry experience. AI-generated competitors will sound generic.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Three Truths as locked theological spine.</w:t>
      </w:r>
      <w:r>
        <w:t xml:space="preserve"> </w:t>
      </w:r>
      <w:r>
        <w:t xml:space="preserve">Most women’s-publishing competitors don’t have a defended theology; they’re just emotional registers. Sandi’s frame is defensible and citable.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Cohort structure.</w:t>
      </w:r>
      <w:r>
        <w:t xml:space="preserve"> </w:t>
      </w:r>
      <w:r>
        <w:t xml:space="preserve">Books are discoverable via search; cohorts are discoverable via referral. Once 30 women are in a cohort and writing testimonials, the funnel feeds itself.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Existing infrastructure.</w:t>
      </w:r>
      <w:r>
        <w:t xml:space="preserve"> </w:t>
      </w:r>
      <w:r>
        <w:t xml:space="preserve">PHP + IONOS + MySQL is paid-for and operational from DFI Training Academy. Marginal cost of adding KWB platform is server load only — no new vendor.</w:t>
      </w:r>
    </w:p>
    <w:p>
      <w:r>
        <w:pict>
          <v:rect style="width:0;height:1.5pt" o:hralign="center" o:hrstd="t" o:hr="t"/>
        </w:pict>
      </w:r>
    </w:p>
    <w:bookmarkEnd w:id="17"/>
    <w:bookmarkStart w:id="18" w:name="what-kills-this"/>
    <w:p>
      <w:pPr>
        <w:pStyle w:val="Heading2"/>
      </w:pPr>
      <w:r>
        <w:t xml:space="preserve">What kills this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Voice drift</w:t>
      </w:r>
      <w:r>
        <w:t xml:space="preserve"> </w:t>
      </w:r>
      <w:r>
        <w:t xml:space="preserve">— if marketing copy or course content slips into</w:t>
      </w:r>
      <w:r>
        <w:t xml:space="preserve"> </w:t>
      </w:r>
      <w:r>
        <w:t xml:space="preserve">“precious sister”</w:t>
      </w:r>
      <w:r>
        <w:t xml:space="preserve"> </w:t>
      </w:r>
      <w:r>
        <w:t xml:space="preserve">register, the differentiator collapses. Voice-keeper-sandi skill enforces this; CI gate on every commit.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Cohort mismanagement</w:t>
      </w:r>
      <w:r>
        <w:t xml:space="preserve"> </w:t>
      </w:r>
      <w:r>
        <w:t xml:space="preserve">— 30 women per cohort is the cap for a reason. Larger cohorts feel like a webinar; smaller cohorts feel like a friendship she has to maintain. Stick to 30.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Trying to be everything to everyone</w:t>
      </w:r>
      <w:r>
        <w:t xml:space="preserve"> </w:t>
      </w:r>
      <w:r>
        <w:t xml:space="preserve">— turning the platform into a</w:t>
      </w:r>
      <w:r>
        <w:t xml:space="preserve"> </w:t>
      </w:r>
      <w:r>
        <w:t xml:space="preserve">“Christian women’s wellness app”</w:t>
      </w:r>
      <w:r>
        <w:t xml:space="preserve"> </w:t>
      </w:r>
      <w:r>
        <w:t xml:space="preserve">or adding parenting content or finance content dilutes the spine. Keep it Kingdom Wife.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Premature scale</w:t>
      </w:r>
      <w:r>
        <w:t xml:space="preserve"> </w:t>
      </w:r>
      <w:r>
        <w:t xml:space="preserve">— running paid ads before the organic loop closes burns cash. Wait for the cohort flywheel.</w:t>
      </w:r>
    </w:p>
    <w:p>
      <w:r>
        <w:pict>
          <v:rect style="width:0;height:1.5pt" o:hralign="center" o:hrstd="t" o:hr="t"/>
        </w:pict>
      </w:r>
    </w:p>
    <w:bookmarkEnd w:id="18"/>
    <w:bookmarkStart w:id="19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_knowledge/KINGDOM_WIFE_MASTER_OUTLINE.md</w:t>
      </w:r>
      <w:r>
        <w:t xml:space="preserve"> </w:t>
      </w:r>
      <w:r>
        <w:t xml:space="preserve">— book outline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02_action_plan.md</w:t>
      </w:r>
      <w:r>
        <w:t xml:space="preserve"> </w:t>
      </w:r>
      <w:r>
        <w:t xml:space="preserve">— what ships when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04_system_architecture.md</w:t>
      </w:r>
      <w:r>
        <w:t xml:space="preserve"> </w:t>
      </w:r>
      <w:r>
        <w:t xml:space="preserve">— the platform stack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_skills/kdp-ad-copy-writer/SKILL.md</w:t>
      </w:r>
      <w:r>
        <w:t xml:space="preserve"> </w:t>
      </w:r>
      <w:r>
        <w:t xml:space="preserve">— marketing copy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_skills/email-sequence-builder/SKILL.md</w:t>
      </w:r>
      <w:r>
        <w:t xml:space="preserve"> </w:t>
      </w:r>
      <w:r>
        <w:t xml:space="preserve">— onboarding sequence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_skills/kingdom-wife-membership-platform/SKILL.md</w:t>
      </w:r>
      <w:r>
        <w:t xml:space="preserve"> </w:t>
      </w:r>
      <w:r>
        <w:t xml:space="preserve">— platform spec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2026-04-29T17:52:39Z</dcterms:created>
  <dcterms:modified xsi:type="dcterms:W3CDTF">2026-04-29T17:52:39Z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